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1230"/>
        <w:gridCol w:w="914"/>
        <w:gridCol w:w="5670"/>
      </w:tblGrid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具体条件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助理1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1.学历及专业：2020年应届毕业全日制硕士研究生学历，海外院校毕业生要求2019年1月至2020年9月之间毕业并经过教育部留学服务中心认证，文学类、管理学类、经济学类专业；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.年龄：1991年1月1日后出生；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3.外语：CET-6（含）以上，海外院校毕业生要求托福90分（含）以上，</w:t>
            </w:r>
            <w:proofErr w:type="gramStart"/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雅思</w:t>
            </w:r>
            <w:proofErr w:type="gramEnd"/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6.5分（含）以上。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助理2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1.学历及专业：2020年应届毕业全日制硕士研究生学历，海外院校毕业生要求2019年1月至2020年9月之间毕业并经过教育部留学服务中心认证，经济学类、管理学类、法学类、理学类、</w:t>
            </w:r>
            <w:proofErr w:type="gramStart"/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工学类相关</w:t>
            </w:r>
            <w:proofErr w:type="gramEnd"/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专业；    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3.外语：CET-6（含）以上，海外院校毕业生要求托福90分（含）以上，</w:t>
            </w:r>
            <w:proofErr w:type="gramStart"/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雅思</w:t>
            </w:r>
            <w:proofErr w:type="gramEnd"/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6.5分（含）以上。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助理3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1.学历及专业：2020年应届毕业全日制硕士研究生学历，海外院校毕业生要求2019年1月至2020年9月之间毕业并经过教育部留学服务中心认证，环境艺术、园林专业；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3.外语：CET-6（含）以上，海外院校毕业生要求托福90分（含）以上，</w:t>
            </w:r>
            <w:proofErr w:type="gramStart"/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雅思</w:t>
            </w:r>
            <w:proofErr w:type="gramEnd"/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6.5分（含）以上。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4.计算机能力：计算机二级（含）以上。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运行指挥员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1.学历及专业：2020年应届毕业全日制硕士研究生学历，理学类、</w:t>
            </w:r>
            <w:proofErr w:type="gramStart"/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工学类专业</w:t>
            </w:r>
            <w:proofErr w:type="gramEnd"/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3.外语：CET-6（含）以上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场道</w:t>
            </w:r>
            <w:proofErr w:type="gramStart"/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工程员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1.学历及专业：全日制本科（含）以上学历,建筑学专业；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2.年龄：1984年1月1日后出生；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3.工作经验：具有5年（含）以上工程建设相关</w:t>
            </w: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工作经验或民用机场飞行区运行管理相关工作经验；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4.其他要求：具有车辆驾驶*证C1本及以上。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助航灯光维护员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1.学历及专业；全日制本科（含）以上学历，电气工程及其自动化专业；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2.年龄：1984年1月1日后出生；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3.资质要求：具有电工进网作业许可证(高、低压证同时具备)或电工特种作业操作证。具有国家或民航局中级（含）以上职称者优先；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4.工作经验：从事电气技术专业工程建设或运行工作3年（含）以上经验；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5.身体要求：身体健康，符合《电工作业安全规程》《进网作业电工体检合格标准》身体要求；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6.其他要求：同等条件下，具有C1及以上驾驶*证者优先；有机场行业助航灯光工作经验者可优先考虑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项目管理专员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1.学历及专业：2020年应届毕业全日制本科（含）以上学历，计算机科学与技术、网络信息安全、软件工程、网络工程专业；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2.年龄：本科生为1994年1月1日后出生；研究生为1991年1月1日后出生；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3.外语：本科生为CET-4（含）以上；研究生为CET-6（含）以上。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弱电运行维护员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1.学历及专业：2020年应届毕业全日制本科（含）以上学历，计算机科学与技术、软件工程、网络工程专业；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2.年龄：本科生为1994年1月1日后出生；研究生为1991年1月1日后出生；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3.外语：本科生为CET-4（含）以上；研究生为CET-6（含）以上。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供电运行维护员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1.学历及专业：2020年应届毕业全日制本科（含）以上学历，电气工程及其自动化专业；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2.年龄：本科生为1994年1月1日后出生；研究</w:t>
            </w: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生为1991年1月1日后出生；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3.外语：本科生为CET-4（含）以上；研究生为CET-6（含）以上；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4.计算机能力：计算机二级（含）以上；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5.资质要求：具有电工进网作业许可证(高压或低压证）或电工特种作业操作证者优先录用；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6.身体要求：身体健康，符合《电工作业安全规程》《进网作业电工体检合格标准》身体要求。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机电运行维护员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1.学历及专业：2020年应届毕业全日制本科（含）以上学历，自动化专业、电气工程及其自动化专业；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2.年龄：本科生为1994年1月1日后出生；研究生为1991年1月1日后出生；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3.外语：本科生为CET-4（含）以上；研究生为CET-6（含）以上；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4.计算机能力：计算机二级（含）以上；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5.身体要求：身体健康，达到《电工作业安全规程》《进网作业电工体检合格标准》身体要求。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暖通/制冷运行维护员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1.学历及专业：2020年应届毕业全日制本科（含）以上学历，建筑环境与能源应用工程专业；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2.年龄：本科生为1994年1月1日后出生；研究生为1991年1月1日后出生；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3.外语：本科生为CET-4（含）以上；研究生为CET-6（含）以上；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4.身体要求：身体健康，达到《电工作业安全规程》《进网作业电工体检合格标准》身体要求。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1.学历及专业：大学专科（含）以上学历，临床医学专业（医师执业范围：全科、内科、急诊科）；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2.年龄：1981年1月1日后出生；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3.资质要求：具有医师执业（医生）证书；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4.工作经历：具有1年（含）以上临床工作经验。具有国家或民航局中级（含）以上职称者优先。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园林绿化专员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1.学历及专业：2020年应届毕业全日制硕士研究生学历，园林（风景园林方向）专业；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3.外语：CET-6（含）以上； 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4.计算机能力；能够熟练运用计算机及各种工程办公绘图软件，如：AutoCAD和</w:t>
            </w:r>
            <w:proofErr w:type="spellStart"/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photoshop</w:t>
            </w:r>
            <w:proofErr w:type="spellEnd"/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造价工程技术岗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1.学历及专业：2020年应届毕业全日制本科（含）以上学历，工程管理、工程造价及相关专业；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2.年龄：本科生为1994年1月1日后出生；研究生为1991年1月1日后出生；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3.外语：本科生为CET-4（含）以上；研究生为CET-6（含）以上。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土建工程技术岗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1.学历及专业：2020年应届毕业全日制本科（含）以上学历，土木工程（建筑工程方向）及相关专业；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2.年龄：本科生为1994年1月1日后出生；研究生为1991年1月1日后出生；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3.外语：本科生为CET-4（含）以上；研究生为CET-6（含）以上。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水暖工程专员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1.学历及专业：2020年应届毕业全日制本科（含）以上学历，给排水科学与工程、建筑环境与能源应用工程专业。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2.年龄：本科生为1994年1月1日后出生；研究生为1991年1月1日后出生；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3.外语：本科生为CET-4（含）以上；研究生为CET-6（含）以上；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4.身体要求：身体健康，达到《电工作业安全规程》《进网作业电工体检合格标准》身体要求。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市场操作岗位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1.学历及专业：2020年应届毕业全日制本科（含）以上学历，海外院校毕业生要求2019年1月至2020年9月之间毕业并经过教育部留学服务中心认证，经济学类、管理学类、法学类、新闻传播学类相关专业；    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2.年龄：本科生为1994年1月1日后出生；研究</w:t>
            </w: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生为1991年1月1日后出生；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3.外语：本科生为CET-4（含）以上；研究生为CET-6（含）以上。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巡视监督员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1.学历及专业：2020年应届毕业全日制本科（含）以上学历，城市管理、城乡规划及相关专业；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2.年龄：本科生为1994年1月1日后出生；研究生为1991年1月1日后出生；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3.外语：本科生为CET-4（含）以上；研究生为CET-6（含）以上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民航安全检查员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1.学历及专业：2019年或2020年应届毕业全日制本科（含）以上学历；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2.年龄：本科生为1994年1月1日后出生；研究生为1991年1月1日后出生；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3.身体要求：身体健康，五官端正，男性身高在1.65米以上，女性身高在1.60米以上；无残疾，无重听，无口吃，无色盲、色弱，矫正视力在5.0以上；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4.具有篮球、羽毛球国家二级运动员证书（含）以上人员，单独进行技能测试，择优录用；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5.其他要求：未受过少年管教，劳动教养或刑事处分；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6.同等条件下，持有心理咨询证书者优先考虑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廊桥监护员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1.学历及专业：2019年或2020年应届毕业全日制本科（含）以上学历；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2.年龄：本科生为1994年1月1日后出生；研究生为1991年1月1日后出生；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3.身体要求：身体健康，五官端正，男性身高在1.65米以上，女性身高在1.60米以上；无残疾，无重听，无口吃，无色盲、色弱，矫正视力在5.0以上；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4.其他要求：未受过少年管教，劳动教养或刑事处分；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5.同等条件下，持有心理咨询证书者优先考虑。</w:t>
            </w:r>
          </w:p>
        </w:tc>
      </w:tr>
      <w:tr w:rsidR="00B970EA" w:rsidRPr="00B970EA" w:rsidTr="00B970EA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消防战斗</w:t>
            </w: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1.学历及专业：2019年或2020年应届毕业全日</w:t>
            </w: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制本科学历；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2.年龄：1994年1月1日后出生；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3.身体要求：符合《消防员职业健康标准》中关于消防员体格检查要求：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a)身高:165cm以上，185cm以下;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b)视力：较差眼裸眼视力不低于4.6，辨色力正常；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c)血压正常、无心*脏病、血管疾病、哮喘、腋臭等传染性疾病史；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d)体能考核符合《消防员职业健康标准》体能要求；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4.男性；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5.其他要求：未受过少年管教，劳动教养或刑事处分；</w:t>
            </w:r>
          </w:p>
          <w:p w:rsidR="00B970EA" w:rsidRPr="00B970EA" w:rsidRDefault="00B970EA" w:rsidP="00B970EA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EA">
              <w:rPr>
                <w:rFonts w:ascii="宋体" w:eastAsia="宋体" w:hAnsi="宋体" w:cs="宋体"/>
                <w:kern w:val="0"/>
                <w:sz w:val="24"/>
                <w:szCs w:val="24"/>
              </w:rPr>
              <w:t>6.同等条件下，持有心理咨询证书者优先考虑。</w:t>
            </w:r>
          </w:p>
        </w:tc>
      </w:tr>
    </w:tbl>
    <w:p w:rsidR="00A542F5" w:rsidRDefault="00A542F5">
      <w:pPr>
        <w:rPr>
          <w:rFonts w:hint="eastAsia"/>
        </w:rPr>
      </w:pPr>
    </w:p>
    <w:sectPr w:rsidR="00A54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EA"/>
    <w:rsid w:val="00A542F5"/>
    <w:rsid w:val="00B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2019-11-07T09:32:00Z</dcterms:created>
  <dcterms:modified xsi:type="dcterms:W3CDTF">2019-11-07T09:33:00Z</dcterms:modified>
</cp:coreProperties>
</file>